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80A9" w14:textId="72AC5E00" w:rsidR="00906034" w:rsidRDefault="00906034" w:rsidP="00AA0E77">
      <w:pPr>
        <w:ind w:hanging="426"/>
        <w:rPr>
          <w:b/>
          <w:bCs/>
          <w:sz w:val="28"/>
          <w:szCs w:val="28"/>
        </w:rPr>
      </w:pPr>
      <w:r w:rsidRPr="00906034">
        <w:rPr>
          <w:b/>
          <w:bCs/>
          <w:sz w:val="28"/>
          <w:szCs w:val="28"/>
        </w:rPr>
        <w:t xml:space="preserve">PROJECT COST </w:t>
      </w:r>
      <w:r w:rsidR="00734CB1">
        <w:rPr>
          <w:b/>
          <w:bCs/>
          <w:sz w:val="28"/>
          <w:szCs w:val="28"/>
        </w:rPr>
        <w:t xml:space="preserve">CALCULATION </w:t>
      </w:r>
      <w:r w:rsidRPr="00906034">
        <w:rPr>
          <w:b/>
          <w:bCs/>
          <w:sz w:val="28"/>
          <w:szCs w:val="28"/>
        </w:rPr>
        <w:t xml:space="preserve">SHEET </w:t>
      </w:r>
    </w:p>
    <w:p w14:paraId="128B396A" w14:textId="62FF4917" w:rsidR="00734CB1" w:rsidRDefault="00734CB1" w:rsidP="00AA0E77">
      <w:pPr>
        <w:spacing w:after="100" w:afterAutospacing="1" w:line="240" w:lineRule="auto"/>
        <w:ind w:left="-425" w:right="-420"/>
        <w:jc w:val="both"/>
      </w:pPr>
      <w:r>
        <w:t xml:space="preserve">This calculation sheet is an aid to assist builders in categorizing costs as they pertain to the appropriate policy forms/endorsements offered by Forward Insurance Managers Ltd.    The applicant should always work with their local licensed insurance broker to ensure adequate coverage is in place. </w:t>
      </w:r>
    </w:p>
    <w:tbl>
      <w:tblPr>
        <w:tblStyle w:val="TableGrid"/>
        <w:tblW w:w="10627" w:type="dxa"/>
        <w:tblInd w:w="-426" w:type="dxa"/>
        <w:tblLook w:val="04A0" w:firstRow="1" w:lastRow="0" w:firstColumn="1" w:lastColumn="0" w:noHBand="0" w:noVBand="1"/>
      </w:tblPr>
      <w:tblGrid>
        <w:gridCol w:w="8218"/>
        <w:gridCol w:w="2409"/>
      </w:tblGrid>
      <w:tr w:rsidR="00772235" w14:paraId="38F2F146" w14:textId="77777777" w:rsidTr="00AC695A">
        <w:tc>
          <w:tcPr>
            <w:tcW w:w="10627" w:type="dxa"/>
            <w:gridSpan w:val="2"/>
          </w:tcPr>
          <w:p w14:paraId="3317F3DB" w14:textId="73955977" w:rsidR="00772235" w:rsidRDefault="00772235" w:rsidP="00906034">
            <w:pPr>
              <w:ind w:right="-4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Costs to Rebuild </w:t>
            </w:r>
            <w:r w:rsidRPr="00734CB1">
              <w:rPr>
                <w:sz w:val="24"/>
                <w:szCs w:val="24"/>
              </w:rPr>
              <w:t>– as covered by the Builders Risk Broad Form</w:t>
            </w:r>
            <w:r>
              <w:rPr>
                <w:sz w:val="24"/>
                <w:szCs w:val="24"/>
              </w:rPr>
              <w:t>:</w:t>
            </w:r>
          </w:p>
        </w:tc>
      </w:tr>
      <w:tr w:rsidR="00906034" w14:paraId="20E4F48E" w14:textId="77777777" w:rsidTr="00AA0E77">
        <w:tc>
          <w:tcPr>
            <w:tcW w:w="8218" w:type="dxa"/>
          </w:tcPr>
          <w:p w14:paraId="5B1EE6AA" w14:textId="1E44297C" w:rsidR="00906034" w:rsidRPr="00AA0E77" w:rsidRDefault="00CA3C81" w:rsidP="00906034">
            <w:pPr>
              <w:ind w:right="-421"/>
              <w:jc w:val="both"/>
            </w:pPr>
            <w:r w:rsidRPr="00AA0E77">
              <w:t xml:space="preserve"> </w:t>
            </w:r>
            <w:r w:rsidR="00DE4F94" w:rsidRPr="00AA0E77">
              <w:t xml:space="preserve"> </w:t>
            </w:r>
            <w:r w:rsidR="00906034" w:rsidRPr="00AA0E77">
              <w:t xml:space="preserve">All materials </w:t>
            </w:r>
            <w:r w:rsidR="00F2275B" w:rsidRPr="00AA0E77">
              <w:t>(without deduction for depreciation)</w:t>
            </w:r>
          </w:p>
        </w:tc>
        <w:tc>
          <w:tcPr>
            <w:tcW w:w="2409" w:type="dxa"/>
          </w:tcPr>
          <w:p w14:paraId="4B83F899" w14:textId="42293713" w:rsidR="00906034" w:rsidRDefault="008F3F4B" w:rsidP="00906034">
            <w:pPr>
              <w:ind w:right="-4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1B312E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B312E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1B312E">
              <w:rPr>
                <w:b/>
                <w:bCs/>
                <w:sz w:val="24"/>
                <w:szCs w:val="24"/>
              </w:rPr>
            </w:r>
            <w:r w:rsidR="001B312E">
              <w:rPr>
                <w:b/>
                <w:bCs/>
                <w:sz w:val="24"/>
                <w:szCs w:val="24"/>
              </w:rPr>
              <w:fldChar w:fldCharType="separate"/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906034" w14:paraId="214651E4" w14:textId="77777777" w:rsidTr="00AA0E77">
        <w:tc>
          <w:tcPr>
            <w:tcW w:w="8218" w:type="dxa"/>
          </w:tcPr>
          <w:p w14:paraId="0A869F71" w14:textId="66C7E90B" w:rsidR="00906034" w:rsidRPr="00AA0E77" w:rsidRDefault="00CA3C81" w:rsidP="00906034">
            <w:pPr>
              <w:ind w:right="-421"/>
              <w:jc w:val="both"/>
            </w:pPr>
            <w:r w:rsidRPr="00AA0E77">
              <w:t xml:space="preserve"> </w:t>
            </w:r>
            <w:r w:rsidR="00DE4F94" w:rsidRPr="00AA0E77">
              <w:t xml:space="preserve"> </w:t>
            </w:r>
            <w:r w:rsidR="00F2275B" w:rsidRPr="00AA0E77">
              <w:t xml:space="preserve">Labour </w:t>
            </w:r>
          </w:p>
        </w:tc>
        <w:tc>
          <w:tcPr>
            <w:tcW w:w="2409" w:type="dxa"/>
          </w:tcPr>
          <w:p w14:paraId="699F59D6" w14:textId="040E12F5" w:rsidR="00906034" w:rsidRDefault="008F3F4B" w:rsidP="00906034">
            <w:pPr>
              <w:ind w:right="-4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1B312E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1B312E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1B312E">
              <w:rPr>
                <w:b/>
                <w:bCs/>
                <w:sz w:val="24"/>
                <w:szCs w:val="24"/>
              </w:rPr>
            </w:r>
            <w:r w:rsidR="001B312E">
              <w:rPr>
                <w:b/>
                <w:bCs/>
                <w:sz w:val="24"/>
                <w:szCs w:val="24"/>
              </w:rPr>
              <w:fldChar w:fldCharType="separate"/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906034" w14:paraId="4791345E" w14:textId="77777777" w:rsidTr="00AA0E77">
        <w:tc>
          <w:tcPr>
            <w:tcW w:w="8218" w:type="dxa"/>
          </w:tcPr>
          <w:p w14:paraId="5EED51A7" w14:textId="25946602" w:rsidR="00906034" w:rsidRPr="00AA0E77" w:rsidRDefault="00CA3C81" w:rsidP="00906034">
            <w:pPr>
              <w:ind w:right="-421"/>
              <w:jc w:val="both"/>
            </w:pPr>
            <w:r w:rsidRPr="00AA0E77">
              <w:t xml:space="preserve"> </w:t>
            </w:r>
            <w:r w:rsidR="00DE4F94" w:rsidRPr="00AA0E77">
              <w:t xml:space="preserve"> </w:t>
            </w:r>
            <w:r w:rsidR="00772235">
              <w:t>General Contractors</w:t>
            </w:r>
            <w:r w:rsidR="008F3F4B" w:rsidRPr="00AA0E77">
              <w:t xml:space="preserve"> margin</w:t>
            </w:r>
            <w:r w:rsidR="00734CB1">
              <w:t xml:space="preserve"> or </w:t>
            </w:r>
            <w:r w:rsidR="00772235">
              <w:t xml:space="preserve">a </w:t>
            </w:r>
            <w:r w:rsidR="00734CB1">
              <w:t>Construction Managers Fee</w:t>
            </w:r>
          </w:p>
        </w:tc>
        <w:tc>
          <w:tcPr>
            <w:tcW w:w="2409" w:type="dxa"/>
          </w:tcPr>
          <w:p w14:paraId="51626A34" w14:textId="1333E6FA" w:rsidR="00906034" w:rsidRDefault="008F3F4B" w:rsidP="00906034">
            <w:pPr>
              <w:ind w:right="-4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1B312E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1B312E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1B312E">
              <w:rPr>
                <w:b/>
                <w:bCs/>
                <w:sz w:val="24"/>
                <w:szCs w:val="24"/>
              </w:rPr>
            </w:r>
            <w:r w:rsidR="001B312E">
              <w:rPr>
                <w:b/>
                <w:bCs/>
                <w:sz w:val="24"/>
                <w:szCs w:val="24"/>
              </w:rPr>
              <w:fldChar w:fldCharType="separate"/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906034" w14:paraId="2AA71A28" w14:textId="77777777" w:rsidTr="00AA0E77">
        <w:tc>
          <w:tcPr>
            <w:tcW w:w="8218" w:type="dxa"/>
          </w:tcPr>
          <w:p w14:paraId="2892CE12" w14:textId="49B83B04" w:rsidR="00906034" w:rsidRPr="00AA0E77" w:rsidRDefault="00CA3C81" w:rsidP="00906034">
            <w:pPr>
              <w:ind w:right="-421"/>
              <w:jc w:val="both"/>
            </w:pPr>
            <w:r w:rsidRPr="00AA0E77">
              <w:t xml:space="preserve"> </w:t>
            </w:r>
            <w:r w:rsidR="00734CB1">
              <w:t xml:space="preserve"> Contingency – covering possible inflation and possible cost over runs</w:t>
            </w:r>
          </w:p>
        </w:tc>
        <w:tc>
          <w:tcPr>
            <w:tcW w:w="2409" w:type="dxa"/>
          </w:tcPr>
          <w:p w14:paraId="22F84CCD" w14:textId="6F4AD3A7" w:rsidR="00906034" w:rsidRDefault="008F3F4B" w:rsidP="00906034">
            <w:pPr>
              <w:ind w:right="-4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1B312E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1B312E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1B312E">
              <w:rPr>
                <w:b/>
                <w:bCs/>
                <w:sz w:val="24"/>
                <w:szCs w:val="24"/>
              </w:rPr>
            </w:r>
            <w:r w:rsidR="001B312E">
              <w:rPr>
                <w:b/>
                <w:bCs/>
                <w:sz w:val="24"/>
                <w:szCs w:val="24"/>
              </w:rPr>
              <w:fldChar w:fldCharType="separate"/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906034" w14:paraId="3C5F5C9E" w14:textId="77777777" w:rsidTr="00AA0E77">
        <w:tc>
          <w:tcPr>
            <w:tcW w:w="8218" w:type="dxa"/>
          </w:tcPr>
          <w:p w14:paraId="67A34785" w14:textId="05F646F4" w:rsidR="00906034" w:rsidRPr="00AA0E77" w:rsidRDefault="00CA3C81" w:rsidP="00906034">
            <w:pPr>
              <w:ind w:right="-421"/>
              <w:jc w:val="both"/>
            </w:pPr>
            <w:r w:rsidRPr="00AA0E77">
              <w:t xml:space="preserve"> </w:t>
            </w:r>
            <w:r w:rsidR="00DE4F94" w:rsidRPr="00AA0E77">
              <w:t xml:space="preserve"> </w:t>
            </w:r>
            <w:r w:rsidR="008F3F4B" w:rsidRPr="00AA0E77">
              <w:t>Other (describe):</w:t>
            </w:r>
            <w:r w:rsidR="008F3F4B" w:rsidRPr="00AA0E7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8F3F4B" w:rsidRPr="00AA0E77">
              <w:instrText xml:space="preserve"> FORMTEXT </w:instrText>
            </w:r>
            <w:r w:rsidR="008F3F4B" w:rsidRPr="00AA0E77">
              <w:fldChar w:fldCharType="separate"/>
            </w:r>
            <w:r w:rsidR="008F3F4B" w:rsidRPr="00AA0E77">
              <w:rPr>
                <w:noProof/>
              </w:rPr>
              <w:t> </w:t>
            </w:r>
            <w:r w:rsidR="008F3F4B" w:rsidRPr="00AA0E77">
              <w:rPr>
                <w:noProof/>
              </w:rPr>
              <w:t> </w:t>
            </w:r>
            <w:r w:rsidR="008F3F4B" w:rsidRPr="00AA0E77">
              <w:rPr>
                <w:noProof/>
              </w:rPr>
              <w:t> </w:t>
            </w:r>
            <w:r w:rsidR="008F3F4B" w:rsidRPr="00AA0E77">
              <w:rPr>
                <w:noProof/>
              </w:rPr>
              <w:t> </w:t>
            </w:r>
            <w:r w:rsidR="008F3F4B" w:rsidRPr="00AA0E77">
              <w:rPr>
                <w:noProof/>
              </w:rPr>
              <w:t> </w:t>
            </w:r>
            <w:r w:rsidR="008F3F4B" w:rsidRPr="00AA0E77">
              <w:fldChar w:fldCharType="end"/>
            </w:r>
            <w:bookmarkEnd w:id="4"/>
          </w:p>
        </w:tc>
        <w:tc>
          <w:tcPr>
            <w:tcW w:w="2409" w:type="dxa"/>
          </w:tcPr>
          <w:p w14:paraId="7DFBB518" w14:textId="505A4E35" w:rsidR="00906034" w:rsidRDefault="008F3F4B" w:rsidP="00906034">
            <w:pPr>
              <w:ind w:right="-4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1B312E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1B312E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1B312E">
              <w:rPr>
                <w:b/>
                <w:bCs/>
                <w:sz w:val="24"/>
                <w:szCs w:val="24"/>
              </w:rPr>
            </w:r>
            <w:r w:rsidR="001B312E">
              <w:rPr>
                <w:b/>
                <w:bCs/>
                <w:sz w:val="24"/>
                <w:szCs w:val="24"/>
              </w:rPr>
              <w:fldChar w:fldCharType="separate"/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906034" w14:paraId="14D00E67" w14:textId="77777777" w:rsidTr="00AA0E77">
        <w:tc>
          <w:tcPr>
            <w:tcW w:w="8218" w:type="dxa"/>
          </w:tcPr>
          <w:p w14:paraId="3170FFD4" w14:textId="2A690C97" w:rsidR="00906034" w:rsidRDefault="008F3F4B" w:rsidP="00906034">
            <w:pPr>
              <w:ind w:right="-4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409" w:type="dxa"/>
          </w:tcPr>
          <w:p w14:paraId="5713271B" w14:textId="0748FCDE" w:rsidR="00906034" w:rsidRDefault="008F3F4B" w:rsidP="008F3F4B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1B312E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1B312E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1B312E">
              <w:rPr>
                <w:b/>
                <w:bCs/>
                <w:sz w:val="24"/>
                <w:szCs w:val="24"/>
              </w:rPr>
            </w:r>
            <w:r w:rsidR="001B312E">
              <w:rPr>
                <w:b/>
                <w:bCs/>
                <w:sz w:val="24"/>
                <w:szCs w:val="24"/>
              </w:rPr>
              <w:fldChar w:fldCharType="separate"/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noProof/>
                <w:sz w:val="24"/>
                <w:szCs w:val="24"/>
              </w:rPr>
              <w:t> </w:t>
            </w:r>
            <w:r w:rsidR="001B312E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772235" w14:paraId="4C50410C" w14:textId="77777777" w:rsidTr="002E099D">
        <w:tc>
          <w:tcPr>
            <w:tcW w:w="10627" w:type="dxa"/>
            <w:gridSpan w:val="2"/>
          </w:tcPr>
          <w:p w14:paraId="4564EFCC" w14:textId="77777777" w:rsidR="00772235" w:rsidRDefault="00772235" w:rsidP="008F3F4B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72235" w14:paraId="454FF59B" w14:textId="77777777" w:rsidTr="002E099D">
        <w:tc>
          <w:tcPr>
            <w:tcW w:w="10627" w:type="dxa"/>
            <w:gridSpan w:val="2"/>
          </w:tcPr>
          <w:p w14:paraId="3DDC3E54" w14:textId="464DEB48" w:rsidR="00772235" w:rsidRDefault="00772235" w:rsidP="008F3F4B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Optional – Temporary Property Used in Constructi</w:t>
            </w:r>
            <w:r w:rsidR="00C069B4">
              <w:rPr>
                <w:b/>
                <w:bCs/>
                <w:sz w:val="24"/>
                <w:szCs w:val="24"/>
              </w:rPr>
              <w:t>on</w:t>
            </w:r>
          </w:p>
        </w:tc>
      </w:tr>
      <w:tr w:rsidR="00C069B4" w14:paraId="10A3066B" w14:textId="77777777" w:rsidTr="00C069B4">
        <w:tc>
          <w:tcPr>
            <w:tcW w:w="8218" w:type="dxa"/>
          </w:tcPr>
          <w:p w14:paraId="358B4D2F" w14:textId="2BE286E3" w:rsidR="00C069B4" w:rsidRDefault="00C069B4" w:rsidP="00C069B4">
            <w:pPr>
              <w:ind w:right="-421"/>
            </w:pPr>
            <w:r>
              <w:t xml:space="preserve">Property that is temporarily utilized in the construction process.  </w:t>
            </w:r>
          </w:p>
          <w:p w14:paraId="04B680F0" w14:textId="42410EF0" w:rsidR="00C069B4" w:rsidRDefault="00C069B4" w:rsidP="00C069B4">
            <w:pPr>
              <w:ind w:left="458" w:right="-421" w:hanging="458"/>
            </w:pPr>
            <w:r>
              <w:t xml:space="preserve">Such as: rented scaffolding, fencing, portable toilets, first aid stations, </w:t>
            </w:r>
            <w:r w:rsidR="008D1859">
              <w:t xml:space="preserve">site trailers, </w:t>
            </w:r>
            <w:r>
              <w:t xml:space="preserve">etc.   </w:t>
            </w:r>
          </w:p>
          <w:p w14:paraId="00658F86" w14:textId="77777777" w:rsidR="00C069B4" w:rsidRDefault="00C069B4" w:rsidP="00C069B4">
            <w:pPr>
              <w:ind w:left="458" w:right="-421" w:hanging="458"/>
            </w:pPr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state full replacement value of such property)</w:t>
            </w:r>
          </w:p>
          <w:p w14:paraId="4D7A9089" w14:textId="7207A851" w:rsidR="008D1859" w:rsidRDefault="008D1859" w:rsidP="00C069B4">
            <w:pPr>
              <w:ind w:left="458" w:right="-421" w:hanging="458"/>
            </w:pPr>
            <w:r w:rsidRPr="00AA0E77">
              <w:t>Other (describe):</w:t>
            </w:r>
            <w:r w:rsidRPr="00AA0E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0E77">
              <w:instrText xml:space="preserve"> FORMTEXT </w:instrText>
            </w:r>
            <w:r w:rsidRPr="00AA0E77">
              <w:fldChar w:fldCharType="separate"/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fldChar w:fldCharType="end"/>
            </w:r>
          </w:p>
          <w:p w14:paraId="65FBA16B" w14:textId="4192D7ED" w:rsidR="008D1859" w:rsidRPr="00C069B4" w:rsidRDefault="008D1859" w:rsidP="008D1859">
            <w:pPr>
              <w:ind w:left="458" w:right="-421" w:hanging="458"/>
            </w:pPr>
            <w:r w:rsidRPr="00AA0E77">
              <w:t>Other (describe):</w:t>
            </w:r>
            <w:r w:rsidRPr="00AA0E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0E77">
              <w:instrText xml:space="preserve"> FORMTEXT </w:instrText>
            </w:r>
            <w:r w:rsidRPr="00AA0E77">
              <w:fldChar w:fldCharType="separate"/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fldChar w:fldCharType="end"/>
            </w:r>
          </w:p>
        </w:tc>
        <w:tc>
          <w:tcPr>
            <w:tcW w:w="2409" w:type="dxa"/>
          </w:tcPr>
          <w:p w14:paraId="278E1407" w14:textId="667742A1" w:rsidR="00C069B4" w:rsidRDefault="00C069B4" w:rsidP="00C069B4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069B4" w14:paraId="51A9689A" w14:textId="77777777" w:rsidTr="002E099D">
        <w:tc>
          <w:tcPr>
            <w:tcW w:w="10627" w:type="dxa"/>
            <w:gridSpan w:val="2"/>
          </w:tcPr>
          <w:p w14:paraId="248306D2" w14:textId="77777777" w:rsidR="00C069B4" w:rsidRDefault="00C069B4" w:rsidP="00C069B4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069B4" w14:paraId="6D2DF464" w14:textId="77777777" w:rsidTr="00F04699">
        <w:tc>
          <w:tcPr>
            <w:tcW w:w="10627" w:type="dxa"/>
            <w:gridSpan w:val="2"/>
          </w:tcPr>
          <w:p w14:paraId="5206E28C" w14:textId="1EEB8ED7" w:rsidR="00C069B4" w:rsidRDefault="00C069B4" w:rsidP="00C069B4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Optional Soft Costs (Recurring </w:t>
            </w:r>
            <w:proofErr w:type="gramStart"/>
            <w:r>
              <w:rPr>
                <w:b/>
                <w:bCs/>
                <w:sz w:val="24"/>
                <w:szCs w:val="24"/>
              </w:rPr>
              <w:t>Only)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72235">
              <w:rPr>
                <w:sz w:val="24"/>
                <w:szCs w:val="24"/>
              </w:rPr>
              <w:t>as covered by optional Soft Costs Endorsement</w:t>
            </w:r>
          </w:p>
        </w:tc>
      </w:tr>
      <w:tr w:rsidR="008D1859" w14:paraId="274B48FB" w14:textId="77777777" w:rsidTr="00AA0E77">
        <w:tc>
          <w:tcPr>
            <w:tcW w:w="8218" w:type="dxa"/>
          </w:tcPr>
          <w:p w14:paraId="12A9FE77" w14:textId="3571F8E7" w:rsidR="008D1859" w:rsidRPr="00AA0E77" w:rsidRDefault="008D1859" w:rsidP="008D1859">
            <w:pPr>
              <w:ind w:right="-421"/>
              <w:jc w:val="both"/>
            </w:pPr>
            <w:r>
              <w:t xml:space="preserve">  Interest on money borrowed to finance project</w:t>
            </w:r>
          </w:p>
        </w:tc>
        <w:tc>
          <w:tcPr>
            <w:tcW w:w="2409" w:type="dxa"/>
          </w:tcPr>
          <w:p w14:paraId="1E93CDCF" w14:textId="5DBE12AB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D1859" w14:paraId="68C0CB0A" w14:textId="77777777" w:rsidTr="00AA0E77">
        <w:tc>
          <w:tcPr>
            <w:tcW w:w="8218" w:type="dxa"/>
          </w:tcPr>
          <w:p w14:paraId="0E3B834D" w14:textId="4293504A" w:rsidR="008D1859" w:rsidRPr="00AA0E77" w:rsidRDefault="008D1859" w:rsidP="008D1859">
            <w:pPr>
              <w:ind w:right="-421"/>
              <w:jc w:val="both"/>
            </w:pPr>
            <w:r>
              <w:t xml:space="preserve">  Property Taxes</w:t>
            </w:r>
          </w:p>
        </w:tc>
        <w:tc>
          <w:tcPr>
            <w:tcW w:w="2409" w:type="dxa"/>
          </w:tcPr>
          <w:p w14:paraId="1C28EAB4" w14:textId="65546BCE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D1859" w14:paraId="61CBE216" w14:textId="77777777" w:rsidTr="00AA0E77">
        <w:tc>
          <w:tcPr>
            <w:tcW w:w="8218" w:type="dxa"/>
          </w:tcPr>
          <w:p w14:paraId="76C54C3F" w14:textId="366A78B5" w:rsidR="008D1859" w:rsidRPr="00AA0E77" w:rsidRDefault="008D1859" w:rsidP="008D1859">
            <w:pPr>
              <w:ind w:right="-421"/>
              <w:jc w:val="both"/>
            </w:pPr>
            <w:r w:rsidRPr="00AA0E77">
              <w:t xml:space="preserve">  Architects</w:t>
            </w:r>
            <w:r>
              <w:t xml:space="preserve"> Fees </w:t>
            </w:r>
          </w:p>
        </w:tc>
        <w:tc>
          <w:tcPr>
            <w:tcW w:w="2409" w:type="dxa"/>
          </w:tcPr>
          <w:p w14:paraId="0A0AF7AA" w14:textId="1CCAA5C2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8D1859" w14:paraId="4DFAD3A5" w14:textId="77777777" w:rsidTr="00AA0E77">
        <w:tc>
          <w:tcPr>
            <w:tcW w:w="8218" w:type="dxa"/>
          </w:tcPr>
          <w:p w14:paraId="5B3A35ED" w14:textId="0F3617C4" w:rsidR="008D1859" w:rsidRPr="00AA0E77" w:rsidRDefault="008D1859" w:rsidP="008D1859">
            <w:pPr>
              <w:ind w:right="-421"/>
              <w:jc w:val="both"/>
            </w:pPr>
            <w:r>
              <w:t xml:space="preserve">  Engineers Fees and other similar Consultants Fees</w:t>
            </w:r>
          </w:p>
        </w:tc>
        <w:tc>
          <w:tcPr>
            <w:tcW w:w="2409" w:type="dxa"/>
          </w:tcPr>
          <w:p w14:paraId="63339C2A" w14:textId="5BACBF6A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D1859" w14:paraId="364D7B1B" w14:textId="77777777" w:rsidTr="00AA0E77">
        <w:tc>
          <w:tcPr>
            <w:tcW w:w="8218" w:type="dxa"/>
          </w:tcPr>
          <w:p w14:paraId="02CF54F3" w14:textId="64952B70" w:rsidR="008D1859" w:rsidRPr="00AA0E77" w:rsidRDefault="008D1859" w:rsidP="008D1859">
            <w:pPr>
              <w:ind w:right="-421"/>
              <w:jc w:val="both"/>
            </w:pPr>
            <w:r>
              <w:t xml:space="preserve">  Legal and Accounting Fees</w:t>
            </w:r>
          </w:p>
        </w:tc>
        <w:tc>
          <w:tcPr>
            <w:tcW w:w="2409" w:type="dxa"/>
          </w:tcPr>
          <w:p w14:paraId="66FA95B0" w14:textId="0A0A07DB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D1859" w14:paraId="09B4963A" w14:textId="77777777" w:rsidTr="00AA0E77">
        <w:tc>
          <w:tcPr>
            <w:tcW w:w="8218" w:type="dxa"/>
          </w:tcPr>
          <w:p w14:paraId="3799F425" w14:textId="30AB2359" w:rsidR="008D1859" w:rsidRPr="00AA0E77" w:rsidRDefault="008D1859" w:rsidP="008D1859">
            <w:pPr>
              <w:ind w:right="-421"/>
              <w:jc w:val="both"/>
            </w:pPr>
            <w:r w:rsidRPr="00AA0E77">
              <w:t xml:space="preserve">  </w:t>
            </w:r>
            <w:r>
              <w:t>Advertising and promotional costs</w:t>
            </w:r>
          </w:p>
        </w:tc>
        <w:tc>
          <w:tcPr>
            <w:tcW w:w="2409" w:type="dxa"/>
          </w:tcPr>
          <w:p w14:paraId="28380F6D" w14:textId="4D6C8793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8D1859" w14:paraId="1C73B099" w14:textId="77777777" w:rsidTr="00AA0E77">
        <w:tc>
          <w:tcPr>
            <w:tcW w:w="8218" w:type="dxa"/>
          </w:tcPr>
          <w:p w14:paraId="2E54D6E3" w14:textId="220319CA" w:rsidR="008D1859" w:rsidRPr="00AA0E77" w:rsidRDefault="008D1859" w:rsidP="008D1859">
            <w:pPr>
              <w:ind w:right="-421"/>
              <w:jc w:val="both"/>
            </w:pPr>
            <w:r w:rsidRPr="00AA0E77">
              <w:t xml:space="preserve">  </w:t>
            </w:r>
            <w:r>
              <w:t>Commissions for renegotiation of any leases</w:t>
            </w:r>
          </w:p>
        </w:tc>
        <w:tc>
          <w:tcPr>
            <w:tcW w:w="2409" w:type="dxa"/>
          </w:tcPr>
          <w:p w14:paraId="07C49ACF" w14:textId="51409756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8D1859" w14:paraId="26FB82D4" w14:textId="77777777" w:rsidTr="00AA0E77">
        <w:tc>
          <w:tcPr>
            <w:tcW w:w="8218" w:type="dxa"/>
          </w:tcPr>
          <w:p w14:paraId="5B6CE286" w14:textId="0D11D687" w:rsidR="008D1859" w:rsidRPr="00AA0E77" w:rsidRDefault="008D1859" w:rsidP="008D1859">
            <w:pPr>
              <w:ind w:right="-421"/>
              <w:jc w:val="both"/>
            </w:pPr>
            <w:r w:rsidRPr="00AA0E77">
              <w:t xml:space="preserve">  Other (describe):</w:t>
            </w:r>
            <w:r w:rsidRPr="00AA0E7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AA0E77">
              <w:instrText xml:space="preserve"> FORMTEXT </w:instrText>
            </w:r>
            <w:r w:rsidRPr="00AA0E77">
              <w:fldChar w:fldCharType="separate"/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fldChar w:fldCharType="end"/>
            </w:r>
            <w:bookmarkEnd w:id="10"/>
          </w:p>
        </w:tc>
        <w:tc>
          <w:tcPr>
            <w:tcW w:w="2409" w:type="dxa"/>
          </w:tcPr>
          <w:p w14:paraId="7B3B24B1" w14:textId="11DFD17B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</w:tr>
      <w:tr w:rsidR="008D1859" w14:paraId="26D4FB5E" w14:textId="77777777" w:rsidTr="00AA0E77">
        <w:tc>
          <w:tcPr>
            <w:tcW w:w="8218" w:type="dxa"/>
          </w:tcPr>
          <w:p w14:paraId="6A3271EF" w14:textId="7EA14CF2" w:rsidR="008D1859" w:rsidRPr="00AA0E77" w:rsidRDefault="008D1859" w:rsidP="008D1859">
            <w:pPr>
              <w:ind w:right="-421"/>
              <w:jc w:val="both"/>
            </w:pPr>
            <w:r w:rsidRPr="00AA0E77">
              <w:t xml:space="preserve">  Other (describe):</w:t>
            </w:r>
            <w:r w:rsidRPr="00AA0E7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AA0E77">
              <w:instrText xml:space="preserve"> FORMTEXT </w:instrText>
            </w:r>
            <w:r w:rsidRPr="00AA0E77">
              <w:fldChar w:fldCharType="separate"/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rPr>
                <w:noProof/>
              </w:rPr>
              <w:t> </w:t>
            </w:r>
            <w:r w:rsidRPr="00AA0E77">
              <w:fldChar w:fldCharType="end"/>
            </w:r>
            <w:bookmarkEnd w:id="12"/>
          </w:p>
        </w:tc>
        <w:tc>
          <w:tcPr>
            <w:tcW w:w="2409" w:type="dxa"/>
          </w:tcPr>
          <w:p w14:paraId="2C49D09E" w14:textId="7BC71563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8D1859" w14:paraId="48D23D60" w14:textId="77777777" w:rsidTr="00AA0E77">
        <w:tc>
          <w:tcPr>
            <w:tcW w:w="8218" w:type="dxa"/>
          </w:tcPr>
          <w:p w14:paraId="0E6519EF" w14:textId="583AE5BA" w:rsidR="008D1859" w:rsidRDefault="008D1859" w:rsidP="008D1859">
            <w:pPr>
              <w:tabs>
                <w:tab w:val="left" w:pos="31"/>
              </w:tabs>
              <w:ind w:right="-4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TOTAL </w:t>
            </w:r>
          </w:p>
        </w:tc>
        <w:tc>
          <w:tcPr>
            <w:tcW w:w="2409" w:type="dxa"/>
          </w:tcPr>
          <w:p w14:paraId="57A0A477" w14:textId="097BE67F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D01BA" w14:paraId="2D2EE39B" w14:textId="77777777" w:rsidTr="00B012E8">
        <w:tc>
          <w:tcPr>
            <w:tcW w:w="10627" w:type="dxa"/>
            <w:gridSpan w:val="2"/>
          </w:tcPr>
          <w:p w14:paraId="3141322E" w14:textId="77777777" w:rsidR="001D01BA" w:rsidRDefault="001D01BA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D1859" w14:paraId="6B510F43" w14:textId="77777777" w:rsidTr="00AA0E77">
        <w:tc>
          <w:tcPr>
            <w:tcW w:w="8218" w:type="dxa"/>
          </w:tcPr>
          <w:p w14:paraId="438BEF55" w14:textId="4D1E5605" w:rsidR="008D1859" w:rsidRPr="00DE4F94" w:rsidRDefault="008D1859" w:rsidP="008D1859">
            <w:pPr>
              <w:tabs>
                <w:tab w:val="left" w:pos="31"/>
              </w:tabs>
              <w:ind w:right="-4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="001D01BA">
              <w:rPr>
                <w:b/>
                <w:bCs/>
                <w:sz w:val="24"/>
                <w:szCs w:val="24"/>
              </w:rPr>
              <w:t xml:space="preserve">ptional Delayed </w:t>
            </w:r>
            <w:r w:rsidR="001F12A6">
              <w:rPr>
                <w:b/>
                <w:bCs/>
                <w:sz w:val="24"/>
                <w:szCs w:val="24"/>
              </w:rPr>
              <w:t xml:space="preserve">Completion Endorsement </w:t>
            </w:r>
          </w:p>
        </w:tc>
        <w:tc>
          <w:tcPr>
            <w:tcW w:w="2409" w:type="dxa"/>
          </w:tcPr>
          <w:p w14:paraId="6A6978ED" w14:textId="77777777" w:rsidR="008D1859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D1859" w:rsidRPr="00AA0E77" w14:paraId="5C103AA5" w14:textId="77777777" w:rsidTr="00AA0E77">
        <w:tc>
          <w:tcPr>
            <w:tcW w:w="8218" w:type="dxa"/>
          </w:tcPr>
          <w:p w14:paraId="7E776DD2" w14:textId="74904858" w:rsidR="008D1859" w:rsidRPr="00AA0E77" w:rsidRDefault="001F12A6" w:rsidP="008D1859">
            <w:pPr>
              <w:tabs>
                <w:tab w:val="left" w:pos="31"/>
              </w:tabs>
              <w:ind w:right="-421"/>
              <w:jc w:val="both"/>
            </w:pPr>
            <w:r>
              <w:t>Loss of Rental Income due to delay resulting from an insured peril</w:t>
            </w:r>
          </w:p>
        </w:tc>
        <w:tc>
          <w:tcPr>
            <w:tcW w:w="2409" w:type="dxa"/>
          </w:tcPr>
          <w:p w14:paraId="46BD025B" w14:textId="19168279" w:rsidR="008D1859" w:rsidRPr="00AA0E77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 w:rsidRPr="00AA0E77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8D1859" w:rsidRPr="00AA0E77" w14:paraId="61400D1D" w14:textId="77777777" w:rsidTr="00AA0E77">
        <w:tc>
          <w:tcPr>
            <w:tcW w:w="8218" w:type="dxa"/>
          </w:tcPr>
          <w:p w14:paraId="26BC0033" w14:textId="77777777" w:rsidR="008D1859" w:rsidRDefault="001F12A6" w:rsidP="008D1859">
            <w:pPr>
              <w:tabs>
                <w:tab w:val="left" w:pos="31"/>
              </w:tabs>
              <w:ind w:right="-421"/>
              <w:jc w:val="both"/>
            </w:pPr>
            <w:r>
              <w:t xml:space="preserve">Loss of Earnings due to a delay resulting from an insured </w:t>
            </w:r>
            <w:proofErr w:type="gramStart"/>
            <w:r>
              <w:t>peril  (</w:t>
            </w:r>
            <w:proofErr w:type="gramEnd"/>
            <w:r>
              <w:t xml:space="preserve">this could be revenue lost </w:t>
            </w:r>
          </w:p>
          <w:p w14:paraId="250D9AC3" w14:textId="77777777" w:rsidR="001F12A6" w:rsidRDefault="001F12A6" w:rsidP="008D1859">
            <w:pPr>
              <w:tabs>
                <w:tab w:val="left" w:pos="31"/>
              </w:tabs>
              <w:ind w:right="-421"/>
              <w:jc w:val="both"/>
            </w:pPr>
            <w:r>
              <w:t xml:space="preserve">by a hotel or other type of property that would have generated a revenue stream at time </w:t>
            </w:r>
          </w:p>
          <w:p w14:paraId="71ABAE09" w14:textId="084DED44" w:rsidR="001F12A6" w:rsidRPr="00AA0E77" w:rsidRDefault="001F12A6" w:rsidP="008D1859">
            <w:pPr>
              <w:tabs>
                <w:tab w:val="left" w:pos="31"/>
              </w:tabs>
              <w:ind w:right="-421"/>
              <w:jc w:val="both"/>
            </w:pPr>
            <w:r>
              <w:t>opening.)</w:t>
            </w:r>
          </w:p>
        </w:tc>
        <w:tc>
          <w:tcPr>
            <w:tcW w:w="2409" w:type="dxa"/>
          </w:tcPr>
          <w:p w14:paraId="62408BCC" w14:textId="1979BF2E" w:rsidR="008D1859" w:rsidRPr="00AA0E77" w:rsidRDefault="008D1859" w:rsidP="008D1859">
            <w:pPr>
              <w:ind w:left="458" w:right="-421" w:hanging="458"/>
              <w:jc w:val="both"/>
              <w:rPr>
                <w:b/>
                <w:bCs/>
                <w:sz w:val="24"/>
                <w:szCs w:val="24"/>
              </w:rPr>
            </w:pPr>
            <w:r w:rsidRPr="00AA0E77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620AD878" w14:textId="77777777" w:rsidR="00906034" w:rsidRPr="00906034" w:rsidRDefault="00906034" w:rsidP="00906034">
      <w:pPr>
        <w:ind w:left="-426" w:right="-421"/>
        <w:jc w:val="both"/>
        <w:rPr>
          <w:b/>
          <w:bCs/>
          <w:sz w:val="24"/>
          <w:szCs w:val="24"/>
        </w:rPr>
      </w:pPr>
    </w:p>
    <w:sectPr w:rsidR="00906034" w:rsidRPr="00906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AFAF" w14:textId="77777777" w:rsidR="00B751FD" w:rsidRDefault="00B751FD" w:rsidP="00906034">
      <w:pPr>
        <w:spacing w:after="0" w:line="240" w:lineRule="auto"/>
      </w:pPr>
      <w:r>
        <w:separator/>
      </w:r>
    </w:p>
  </w:endnote>
  <w:endnote w:type="continuationSeparator" w:id="0">
    <w:p w14:paraId="087AB24B" w14:textId="77777777" w:rsidR="00B751FD" w:rsidRDefault="00B751FD" w:rsidP="0090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1640" w14:textId="77777777" w:rsidR="00FF1138" w:rsidRDefault="00FF1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A647" w14:textId="77777777" w:rsidR="00AA0E77" w:rsidRDefault="00AA0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512B" w14:textId="77777777" w:rsidR="00FF1138" w:rsidRDefault="00FF1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9615" w14:textId="77777777" w:rsidR="00B751FD" w:rsidRDefault="00B751FD" w:rsidP="00906034">
      <w:pPr>
        <w:spacing w:after="0" w:line="240" w:lineRule="auto"/>
      </w:pPr>
      <w:r>
        <w:separator/>
      </w:r>
    </w:p>
  </w:footnote>
  <w:footnote w:type="continuationSeparator" w:id="0">
    <w:p w14:paraId="3A715E9E" w14:textId="77777777" w:rsidR="00B751FD" w:rsidRDefault="00B751FD" w:rsidP="0090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C1F" w14:textId="77777777" w:rsidR="00FF1138" w:rsidRDefault="00FF1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FBED" w14:textId="1A2F6D5D" w:rsidR="00906034" w:rsidRDefault="0090603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835451" wp14:editId="096EFFD5">
          <wp:simplePos x="0" y="0"/>
          <wp:positionH relativeFrom="column">
            <wp:posOffset>4486275</wp:posOffset>
          </wp:positionH>
          <wp:positionV relativeFrom="paragraph">
            <wp:posOffset>-48260</wp:posOffset>
          </wp:positionV>
          <wp:extent cx="1673230" cy="454730"/>
          <wp:effectExtent l="0" t="0" r="3175" b="254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30" cy="45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B2E7" w14:textId="77777777" w:rsidR="00FF1138" w:rsidRDefault="00FF1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34"/>
    <w:rsid w:val="00093C81"/>
    <w:rsid w:val="00146223"/>
    <w:rsid w:val="001B312E"/>
    <w:rsid w:val="001D01BA"/>
    <w:rsid w:val="001F12A6"/>
    <w:rsid w:val="003941F9"/>
    <w:rsid w:val="005157DB"/>
    <w:rsid w:val="00734CB1"/>
    <w:rsid w:val="00772235"/>
    <w:rsid w:val="00780EA3"/>
    <w:rsid w:val="008D1859"/>
    <w:rsid w:val="008F3F4B"/>
    <w:rsid w:val="00906034"/>
    <w:rsid w:val="00AA0E77"/>
    <w:rsid w:val="00B751FD"/>
    <w:rsid w:val="00C069B4"/>
    <w:rsid w:val="00CA3C81"/>
    <w:rsid w:val="00D01005"/>
    <w:rsid w:val="00DE4F94"/>
    <w:rsid w:val="00F2275B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26E2A"/>
  <w15:chartTrackingRefBased/>
  <w15:docId w15:val="{B4A5A92A-1263-4714-A440-6D1BB6EA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34"/>
  </w:style>
  <w:style w:type="paragraph" w:styleId="Footer">
    <w:name w:val="footer"/>
    <w:basedOn w:val="Normal"/>
    <w:link w:val="FooterChar"/>
    <w:uiPriority w:val="99"/>
    <w:unhideWhenUsed/>
    <w:rsid w:val="00906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34"/>
  </w:style>
  <w:style w:type="table" w:styleId="TableGrid">
    <w:name w:val="Table Grid"/>
    <w:basedOn w:val="TableNormal"/>
    <w:uiPriority w:val="39"/>
    <w:rsid w:val="0090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 INSURANCE MANAGERS LTD.</dc:creator>
  <cp:keywords/>
  <dc:description/>
  <cp:lastModifiedBy>Hailey Mesaros</cp:lastModifiedBy>
  <cp:revision>3</cp:revision>
  <cp:lastPrinted>2022-01-31T18:34:00Z</cp:lastPrinted>
  <dcterms:created xsi:type="dcterms:W3CDTF">2022-02-01T05:11:00Z</dcterms:created>
  <dcterms:modified xsi:type="dcterms:W3CDTF">2022-07-08T23:20:00Z</dcterms:modified>
</cp:coreProperties>
</file>